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互学互鉴，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侨联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赴九龙坡区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考察交流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473710</wp:posOffset>
            </wp:positionH>
            <wp:positionV relativeFrom="page">
              <wp:posOffset>3045460</wp:posOffset>
            </wp:positionV>
            <wp:extent cx="4895215" cy="3065145"/>
            <wp:effectExtent l="0" t="0" r="635" b="1905"/>
            <wp:wrapTopAndBottom/>
            <wp:docPr id="1" name="图片 1" descr="67e3884deb9ccc01efb5c433f67b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e3884deb9ccc01efb5c433f67b1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铜梁区侨联组织区侨界代表人士到九龙坡区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考察交流，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九龙坡区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侨联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热情接待了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同仁，双方就推动新时期侨联工作展开交流互动。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侨联一行先后参观了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科技型侨资企业—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重庆四通都成科技发展有限公司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重庆业为基生物科技集团有限公司、“侨胞之家”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—新侨创新创业基地。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两家优秀侨资企业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，听取了企业负责人对企业经营情况、创新成果、发展规划和运作模式的介绍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在“中国侨联新侨创新创业基地”的主要活动阵地启迪科技园“侨胞之家”，了解了园区现状、基地建设及相关工作措施，并就“侨胞之家”创建打造、制度运行、活动开展、实际效果等情况进行了交流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双方就促进友好合作、加强人才交流、整合侨务资源、互通共享信息等方面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达成了一致意见。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346710</wp:posOffset>
            </wp:positionH>
            <wp:positionV relativeFrom="page">
              <wp:posOffset>1282700</wp:posOffset>
            </wp:positionV>
            <wp:extent cx="4935220" cy="2774950"/>
            <wp:effectExtent l="0" t="0" r="17780" b="6350"/>
            <wp:wrapTopAndBottom/>
            <wp:docPr id="2" name="图片 2" descr="_____202306151109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____202306151109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339725</wp:posOffset>
            </wp:positionH>
            <wp:positionV relativeFrom="page">
              <wp:posOffset>4545965</wp:posOffset>
            </wp:positionV>
            <wp:extent cx="5010785" cy="2816860"/>
            <wp:effectExtent l="0" t="0" r="18415" b="2540"/>
            <wp:wrapTopAndBottom/>
            <wp:docPr id="3" name="图片 3" descr="微信图片_2023061511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151109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龙坡区侨联姚舜主席表示，欢迎兄弟区县侨联来我区指导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工作，将持续加强与铜梁侨联的互联互通，促进两地侨界的交流与合作，共同探讨新时代侨务工作新思路、新方法、新经验，共同为推动两地侨联事业发展贡献力量。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铜梁区侨联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王万勇主席表示，通过此次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考察交流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，要学习借鉴九龙坡区侨联优秀的工作经验，探索新时期侨联工作新路子。切实加强双方互动、资源共享、优势互补，为侨界人士提供更广泛的发展空间和更优质的服务。铜梁区侨联与九龙坡区侨联在今年4月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缔结了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友好关系，希望在今后工作的开展中，能多走动、多交流，共同进步、共谋发展。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jIyYWY0ODAyMzhkOGJjMGY3MDU5ZDEzMTY4ZmQifQ=="/>
  </w:docVars>
  <w:rsids>
    <w:rsidRoot w:val="739756A5"/>
    <w:rsid w:val="00FC206D"/>
    <w:rsid w:val="0CA46AF2"/>
    <w:rsid w:val="10523A58"/>
    <w:rsid w:val="1457788F"/>
    <w:rsid w:val="17D15CD8"/>
    <w:rsid w:val="226D0BC2"/>
    <w:rsid w:val="250C0222"/>
    <w:rsid w:val="31CF4AB1"/>
    <w:rsid w:val="41AF2209"/>
    <w:rsid w:val="47586F0A"/>
    <w:rsid w:val="54077C82"/>
    <w:rsid w:val="5AA61FA3"/>
    <w:rsid w:val="5E0A2849"/>
    <w:rsid w:val="67114C48"/>
    <w:rsid w:val="678278F4"/>
    <w:rsid w:val="685A617B"/>
    <w:rsid w:val="739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578</Characters>
  <Lines>0</Lines>
  <Paragraphs>0</Paragraphs>
  <TotalTime>5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2023-06-15T09:29:00Z</dcterms:created>
  <dc:creator>Faded</dc:creator>
  <cp:lastModifiedBy>LJ</cp:lastModifiedBy>
  <dcterms:modified xsi:type="dcterms:W3CDTF">2023-06-19T07:24:09Z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EAAFE2526A6543408B140C460303D90C_13</vt:lpwstr>
  </property>
</Properties>
</file>